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522" w:rsidRPr="008E5522" w:rsidRDefault="008E5522" w:rsidP="008E5522">
      <w:pPr>
        <w:pStyle w:val="HTML"/>
        <w:ind w:firstLine="720"/>
        <w:jc w:val="center"/>
        <w:textAlignment w:val="top"/>
        <w:rPr>
          <w:rFonts w:ascii="Arial" w:hAnsi="Arial" w:cs="Arial"/>
          <w:sz w:val="32"/>
          <w:szCs w:val="32"/>
        </w:rPr>
      </w:pPr>
      <w:r w:rsidRPr="008E5522">
        <w:rPr>
          <w:rFonts w:ascii="Arial" w:hAnsi="Arial" w:cs="Arial"/>
          <w:sz w:val="32"/>
          <w:szCs w:val="32"/>
        </w:rPr>
        <w:t>Основы техники игры и техническая подготовка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</w:p>
    <w:p w:rsidR="008E5522" w:rsidRPr="00212B44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212B44">
        <w:rPr>
          <w:rFonts w:ascii="Arial" w:hAnsi="Arial" w:cs="Arial"/>
        </w:rPr>
        <w:t>Основные сведения о технике игры, о ее значении для роста спортивного мастерства. Средства и методы технической подготовки. Классификация приемов техники игры в настольный теннис. Анализ выполнения техники изучаемых приемов игры, Методические приемы и средства обучения технике игры. О взаимосвязи технической и физической подготовки. Разнообразие и вариативность технических приемов в зависимости от направления и силы вращения мяча, показатели надежности и точности технических действий, целесообразная вариантность действий. Просмотр видеозаписей техники игры сильнейших теннисистов.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Подачи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помощью подачи мяч вводится в игру. Подачи классифи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цируют по направлению, длине полета мяча и способу введения его в игру. В настольном теннисе выполняют четыре типа подач: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прямую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маятникообразную, челночную и бумеранг.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прямой подаче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(рис. 6) рука с ракеткой движется горизонтально над столом, как при ударе толчком. Удар ракеткой по мячу наносится прямой ракеткой или под некоторым углом. В первом случае мяч не будет иметь вращения, а во втором приобретет заданное вращение. Направление вращения мяча зависит от угла наклона и направления движения ракетки.</w:t>
      </w: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 wp14:anchorId="5F3B145A" wp14:editId="7888A6D2">
            <wp:extent cx="3514725" cy="1184910"/>
            <wp:effectExtent l="0" t="0" r="9525" b="0"/>
            <wp:docPr id="5" name="Рисунок 5" descr="https://fsd.multiurok.ru/html/2019/04/13/s_5cb20347b1a73/113832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13/s_5cb20347b1a73/113832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Рис.6. Техника прямой подачи.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подачи с помощью тренера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2.Имитация подбрасывания шара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3.Подача с отскоком от стола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Многократное выполнение подачи с различных точек теннисного стола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выполнении подачи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«маятник»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(рис. 7) рука описывает полуокружность. Начинается движение рукой, отведенной вверх-в сторону. Затем ракетка резко опускается вниз-в сторону и продолжает движение вверх-в сторону-влево. В зависимости от того, в какой момент наносится удар (в начале, в середине или в конце выполнения подачи), мяч получает нижнее, боковое или верхнее вращение.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376916" wp14:editId="6EC75937">
            <wp:extent cx="3625850" cy="882650"/>
            <wp:effectExtent l="0" t="0" r="0" b="0"/>
            <wp:docPr id="4" name="Рисунок 4" descr="https://fsd.multiurok.ru/html/2019/04/13/s_5cb20347b1a73/113832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4/13/s_5cb20347b1a73/1138325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7. Техника подачи «маятником».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подачи с помощью тренера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2.Выполнение без ракетки подачи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мяч находится в той руке ,где должна быть ракетка , выбрасывается мяч из руки проделывая маятникообразное движение.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3.Имитация подбрасывания шара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4.Подача с отскоком от стола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Многократное выполнение подачи с различных точек теннисного стола.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подаче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«челнок»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ракетке сообщается возвратно-поступа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тельное движение (рис. 8). В момент контакта ракетки с мячом наступает мгновенная остановка, и ракетка начинает движение в противоположном направлении. Контакт мяча с ракеткой может происходить до остановки и после нее. В зависимости от выбора точки удара мячу может быть придано одно из двух противо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положных по направлению вращений. Большую роль играет и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,в</w:t>
      </w:r>
      <w:proofErr w:type="spellEnd"/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какой плоскости движется ракетка. Если ракетка движется в горизонтальной плоскости, то мяч будет иметь верхнее или нижнее вращение.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та же что в технике подачи «маятник»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4849ECD" wp14:editId="2ECCF0BF">
            <wp:extent cx="3864610" cy="1113155"/>
            <wp:effectExtent l="0" t="0" r="2540" b="0"/>
            <wp:docPr id="3" name="Рисунок 3" descr="https://fsd.multiurok.ru/html/2019/04/13/s_5cb20347b1a73/113832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4/13/s_5cb20347b1a73/1138325_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8. Техника выполнения подачи «челнок».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движении ракетки в вертикальной плос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кости мяч будет иметь левое или правое боковое вращение.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621E3FBD" wp14:editId="3D8031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33800" cy="1143000"/>
            <wp:effectExtent l="0" t="0" r="0" b="0"/>
            <wp:wrapSquare wrapText="bothSides"/>
            <wp:docPr id="11" name="Рисунок 11" descr="https://fsd.multiurok.ru/html/2019/04/13/s_5cb20347b1a73/113832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4/13/s_5cb20347b1a73/1138325_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подаче «веер» (рис. 9) рука с ракеткой, направлен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ная ладонной стороной ракетки вверх, описывает полукруг. Удар по мячу выполняют в большинстве случаев, когда ракетка совер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шает восходящее движение, и реже — в верхней точке движения. • В зависимости от момента соударения мяч получает верхнее, боковое или нижнее вращение. К особенности этой подачи отно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сится то, что она выполняется открытой стороной ракетки. Эта подача очень редко используется игроками, применяющими, азиатскую хватку, и игроками, выполняющими подачу закрытой стороной ракетки.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9.Техника выполнения подачи «веер».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та же что в технике подачи «маятник»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Здесь, однако, надо сказать, что подача «веер» (как и «челнок») — одна из наиболее трудных.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даже добавить, что «веер» при азиат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ской хватке настолько труден, требует таких больших затрат времени и уси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лий на тренировках, что практически его не применяют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это вовсе не означает, что и браться за его разучивание не надо. Вполне допустимо, что всегда найдет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 спортсмен, которому он дастся легче, чем остальным, и его подача станет грозным наступательным оружием.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Накаты в настольном теннисе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Накат слева.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 накате слева игрок располагается на рас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стоянии 40—70 см от стола вполоборота левым плечом вперед. Ноги в коленях согнуты (правая находится впереди, а левая сзади). Туловище слегка наклонено влево, вес тела равномерно распределен на обе ноги. Рука с ракеткой находится ниже пояса у левого бока и слегка отклонена назад от сетки. Предплечье параллельно плоскости стола (рис.10). В момент начала подъема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мяча от стола предплечье начинает движение вперед, а ракетка движется вперед-вверх-вправо. Когда мяч достигает высшей точ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 отскока, ракетка вступает в контакт со средней частью мяча.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07AF2262" wp14:editId="64C6CF35">
            <wp:extent cx="2941955" cy="1025525"/>
            <wp:effectExtent l="0" t="0" r="0" b="3175"/>
            <wp:docPr id="2" name="Рисунок 2" descr="https://fsd.multiurok.ru/html/2019/04/13/s_5cb20347b1a73/113832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4/13/s_5cb20347b1a73/1138325_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Рис.10.Техника наката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Кисть руки закрывает ракетку и скользит по верхнебоковой части мяча. Заканчивая удар, ракетка продолжает движение вперед-вверх до уровня плеча. Туловище в момент удара пово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рачивается слева направо, вес тела переносится на правую ногу. Удар накатом слева против подрезки отличается от описанного выше тем, что угол наклона ракетки регулируется в зависи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мости от силы вращения летящего с большой скоростью мяча. Чем сильнее встречное вращение, тем больше следует отклонить ракетку назад от сетки и увеличить ускорение к моменту контакта ракетки с мячом.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наката с ракеткой.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накат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наката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4..Игра в паре с игроком которые выполняет подрезки.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Накат справа.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Основная цель одного из основных атакующих ударов — обеспечить вы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сокую точность попадания мяча в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меченное место, причем летит он с достаточно большой скоростью. Необ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ходимая крутизна траектории дости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гается тем, что мячу придается верх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нее вращение.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Исходное положение при выполнении удара накатом: ноги на ширине плеч, согнутые в коленях, левая чуть выдвинута вперед, вес тела равномерно распределен на обе ноги (рис. 11).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0288" behindDoc="0" locked="0" layoutInCell="1" allowOverlap="0" wp14:anchorId="574C7E9B" wp14:editId="2CA1F5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181100"/>
            <wp:effectExtent l="0" t="0" r="0" b="0"/>
            <wp:wrapSquare wrapText="bothSides"/>
            <wp:docPr id="10" name="Рисунок 10" descr="https://fsd.multiurok.ru/html/2019/04/13/s_5cb20347b1a73/113832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4/13/s_5cb20347b1a73/1138325_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11.Техника наката справа.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Туловище слегка наклонено к столу влево, рука отведена вправо-назад для замаха. Движение начинают, когда ноги, ракетка и приближающийся мяч образуют равно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сторонний треугольник, т. е. наносить удар по мячу необходимо в высшей точке отскока, когда он находится сбоку и чуть впереди. После удара рука продолжает движение вверх-влево. Во время удара центр тяжести перемещается на левую ногу. После выпол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нения наката важно не задерживаться в конечном положении, а сразу же принять исходное положение, необходимое для вы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полнения последующего игрового действия.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Короткий накат.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этом случае со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прикосновение мяча с ракеткой про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исходит над столом. Бывает, что очень близко к сетке. Здесь нужно действо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вать как можно быстрее. И главное в этом ударе — его скорость. Движе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руки должно быть не столько сильным, сколько стремительным. Удар обычно выполняют на взлете, по мячу, еще не достигшему высшей точки. Этот накат часто называют быстрым.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Длинный накат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разновидность удара справа, при котором контакт мяча и ракетки происходит сравни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 далеко от задней кромки стола. В противоположность быстрому нака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ту удар по мячу выполняют не столь резко и стремительно, зато в него вкладывается большая сила. При ис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пользовании этого приема удар часто наносят по опускающемуся мячу.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посланный соперником мяч после отскока взлетает выше сетки, то характер удара несколько меняет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ся. Тогда нет необходимости сообщать мячу столь же сильное еще одно промежуточное вращение, что и при невысоком взлете. Куда лучше уда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рить с большей силой, чем обычно. В этом случае предплечье движется почти в горизонтальной плоскости, движение руки устремлено вперед. Такой удар получил название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сметаю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щего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Удар по мячу, отскочившему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много выше сетки, называется ударом по свече. Здесь лучше всего бить, когда мяч достигнет высшей точки взлета. В момент удара ракетка нахо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дится над головой. Рука при этом чуть согнута и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-н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аносит удар с разма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ху. Мячу, конечно, можно придать и вращение, но особого смысла нет. Он почти отвесно врезается в стол и отскакивает с такой силой, что отра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зить его практически невозможно.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Изменить направление мяча при накате справа можно незначительны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 поворотами и наклонами кисти. Иногда направление удара меняется благодаря изменению основной стой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ки. Однако во всех этих случаях основной характер движения остается неизменным. Исключение составляет лишь так называемый скользящий удар, когда мяч послан из своего лево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угла по диагонали в левый угол стола соперника. Тогда ракетка сопри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касается с боковой стороной мяча, сообщая ему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помимо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верхнего еще и боковое вращение. Мяч как бы соскальзывает с нее.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наката с ракеткой.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накат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наката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паре с игроком которые выполняет подрезки.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накат справа.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 wp14:anchorId="1F802FDF" wp14:editId="13B92F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71875" cy="1171575"/>
            <wp:effectExtent l="0" t="0" r="9525" b="9525"/>
            <wp:wrapSquare wrapText="bothSides"/>
            <wp:docPr id="9" name="Рисунок 9" descr="https://fsd.multiurok.ru/html/2019/04/13/s_5cb20347b1a73/113832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4/13/s_5cb20347b1a73/1138325_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оп-спин</w:t>
      </w:r>
      <w:proofErr w:type="gramEnd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Топ-спин выполняется в 1 - 1,5 м от стола из поло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жения, при котором левая нога находится впереди, ступни широко расставлены, туловище развернуто вполоборота левым плечом вперед к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столу (рис. 12.а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,б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.). При подготовке к удару спорт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смен еще сильнее разворачивается левым боком к столу, опуская правое плечо. Затем руку с ракеткой отводит назад-вправо ниже уровня игровой поверхности стола. Левая рука находится впере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ди, тяжесть тела смещена на правую ногу. В тот момент, когда начинает подъем от стола, игрок, почти не поднимая плеча, вращением туловища подводит согнутую в локте руку с ракеткой к мячу. Затем, резко ускоряя движение туловища выпрямлением правой ноги, сообщает тем самым ракетке дополнительное дви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жение вверх и посылает мяч на сторону противника. Угол под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вода ракетки к мячу меняется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Рис.12. Техника выполнения топ-спина.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A0A661" wp14:editId="4B1BA743">
            <wp:extent cx="4118610" cy="1025525"/>
            <wp:effectExtent l="0" t="0" r="0" b="3175"/>
            <wp:docPr id="1" name="Рисунок 1" descr="https://fsd.multiurok.ru/html/2019/04/13/s_5cb20347b1a73/113832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4/13/s_5cb20347b1a73/1138325_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Рис.12. Техника выполнения топ-спина.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зависимости от силы вращения отражаемого мяча. Чем сильнее вращение, тем больше угол наклона ракетки к столу. Для приема мяча со слабым вращением угол наклона ракетки к поверхности стола уменьшается, и она, идет больше вверх, чем вперед. Основное назначение топ-спина - придание мячу сильного верхнего и бокового вращения.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с ракеткой удара.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топ-спин.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топ-спина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4.Играв паре с игроком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которые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выполняет подставку либо толчок.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топ-спин.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6.Стоя от стола в 3-4 м по сигналу тренера выполнить рывок столу и произвести удар топ-спин.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Подрезки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 wp14:anchorId="5ADB88E6" wp14:editId="331FCC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57550" cy="1181100"/>
            <wp:effectExtent l="0" t="0" r="0" b="0"/>
            <wp:wrapSquare wrapText="bothSides"/>
            <wp:docPr id="8" name="Рисунок 8" descr="https://fsd.multiurok.ru/html/2019/04/13/s_5cb20347b1a73/113832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4/13/s_5cb20347b1a73/1138325_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одрезка слева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Исходная стойка типична для игры слева: правая нога немного впереди, туловище повернуто влево, вес тела равномерно распределен на обе ноги. Рука сильно согнута в локте и отведена назад-вверх-влево для замаха. В момент удара следует энергичное движение предплечьем вперед-вправо-вниз с обязательным поворотом кисти. Ракетка встречается с мячом именно в этот момент (рис. 13). При выполнении движения происходит небольшой поворот туловища, центр тяжести 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носится на правую ногу. Если противник посылает мяч с нижним вращением, то, чем оно сильнее, тем больше должен быть угол наклона. Техника выполнения подрезки слева позволяет исполь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зовать этот прием для отражения мячей, направленных прямо в туловище, когда движение выполняют только предплечьем и кистью. Следует отметить, что сила удара при подрезке 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няется в зависимости от встречной скорости полета мяча и расстоя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между игроком и столом.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Рис.13.Техника выполнения подрезки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с ракеткой подрезки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2.Выполнение подрезки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паре с игроком которые выполняет подставки.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подрезки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от стола в 3-4 м по сигналу тренера выполнить рывок столу и произвести подрезку слева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Подрезка справа.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исходном положении спортсмен стоит лицом к столу, слегка выставив левую ногу вперед. При подго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товке к удару рука делает замах вверх-назад-вправо, левая нога и левое плечо находятся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ближе к столу, ноги слегка согнуты в коленях. При приеме мяча, посланного сильным ударом, 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комендуется пропускать мяч глубже. Для этого игрок делает наклон к правой ноге (рис. 14).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 wp14:anchorId="558B62A4" wp14:editId="5F540E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48075" cy="1000125"/>
            <wp:effectExtent l="0" t="0" r="9525" b="9525"/>
            <wp:wrapSquare wrapText="bothSides"/>
            <wp:docPr id="7" name="Рисунок 7" descr="https://fsd.multiurok.ru/html/2019/04/13/s_5cb20347b1a73/1138325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4/13/s_5cb20347b1a73/1138325_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ис.14.Техника выполнения подрезки справа.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такая же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и при обучении техники выполнения подрезки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соприкосновением мяча с ракеткой туловище слегка наклоняется вниз и движется справа налево, рука продолжает движение вперед-вниз-влево под мяч, чтобы контакт мяча с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кеткой произошел перед грудью игрока. В момент соприкосно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вения мяча с ракеткой предплечье сообщает ракетке ускорение, за счет которого мячу придается нижнее вращение. В этот момент центр тяжести тела постепенно переносится с правой ноги на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левую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Угол наклона ракетки в момент удара по мячу может быть от 0 до 90°. Величина его определяется характером вращения, приданного мячу соперником, а также намерениями игрока, выполняющего подрезку. После подрезки мяча ракетка продолжает движение вперед-влево, центр тяжести целиком 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носится на левую ногу, туловище поворачивается к столу. Игрок занимает положение для выполнения следующего удара. При сильных верхних вращениях мяча движения подрезки должны быть предельно резкими, а направление ракетки почти верти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кально. Сильно закрученные мячи принимают подрезкой у самого пола, когда скорость вращения мяча уже угасает.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 wp14:anchorId="42562143" wp14:editId="7D46ECA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9950" cy="1295400"/>
            <wp:effectExtent l="0" t="0" r="0" b="0"/>
            <wp:wrapSquare wrapText="bothSides"/>
            <wp:docPr id="6" name="Рисунок 6" descr="https://fsd.multiurok.ru/html/2019/04/13/s_5cb20347b1a73/113832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4/13/s_5cb20347b1a73/1138325_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рученая</w:t>
      </w:r>
      <w:proofErr w:type="gramEnd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«свеча».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Техника выполнения «свечи» у большинства спортсменов схожа. Наиболее простой вариант этого приема выполняют следующим образом. Мяч принимают на ракетку, когда рука находится чуть ниже пояса (рис. 15).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Рис.15. Техника выполнения «свечи».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ударе ракетка движется вверх-вперед и в конце чуть в сторону. Ракетка сопровождает мяч до тех пор, пока не достигнет уровня груди. Как правило, крученая «свеча» справа удается легче, чем слева. Это легко объяснимо, поскольку спорт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смену удобнее контролировать движение открытой стороной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кетки. Отметим работу кисти — она резко идет вперед-вверх.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такая же, как и при обучении техники выполнения подрезки слева.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используемой литературы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1.«Теория и методика настольного тенниса», Г.В.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В.М.М.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Богушас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О.В.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Матыцин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 Физическая культура и спорт. Издательский центр «Академия», 2006 г. 2.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«Учись играть в настольный теннис». 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 Г.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В.,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«Советский</w:t>
      </w:r>
      <w:proofErr w:type="spell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спорт», Москва, 1989 г. 3.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теннис», 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«Физкультура и спорт», 1987 г. 4.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теннис. Техника с Владимиром Самсоновым»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, 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Р.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Худец</w:t>
      </w:r>
      <w:proofErr w:type="spellEnd"/>
      <w:proofErr w:type="gram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“</w:t>
      </w:r>
      <w:proofErr w:type="gram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Виста Спорт”, 2005 г.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Default="008E5522" w:rsidP="008E552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ТАКТИКА ИГРЫ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 ТАКТИЧЕСКАЯ ПОДГОТОВКА В НАСТОЛЬНОМ ТЕННИСЕ</w:t>
      </w:r>
    </w:p>
    <w:p w:rsidR="008E5522" w:rsidRPr="00212B44" w:rsidRDefault="008E5522" w:rsidP="008E5522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12B44">
        <w:rPr>
          <w:rFonts w:ascii="Arial" w:hAnsi="Arial" w:cs="Arial"/>
        </w:rPr>
        <w:t>Основное содержание тактики и тактической подготовки. Стили игры и их особенности. Тактика игры нападающего против защитника. Тактика игры нападающего против нападающего. Тактика игроков, применяющих вращение. Разнообразие тактических комбинаций и вариантов игры. Тактика подач и ее значение в общей стратегии игры. Тактика парной игры. Индивидуальные и парные тактические действия. Стиль игры и индивидуальные особенности. Способности, необходимые для успешного овладения тактикой игры. Анализ изучаемых тактических вариантов игры. Связь тактической подготовки с другими сторонами подготовки спортсмена. Просмотр видеозаписей игр</w:t>
      </w:r>
      <w:r w:rsidRPr="007E6DA7">
        <w:rPr>
          <w:rFonts w:ascii="Times New Roman" w:hAnsi="Times New Roman" w:cs="Times New Roman"/>
          <w:sz w:val="24"/>
          <w:szCs w:val="24"/>
        </w:rPr>
        <w:t>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тактикой игры в настольный теннис следует понимать целесообразное применение различных серий ударов в опреде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ленном ритме и темпе, а также использование психологических приемов борьбы против противника в конкретных условиях. Меж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 техникой и тактикой существует самая тесная связь. Выполнение какого-то технического приема само по себе не может рассматриваться в тактическом плане. Основными техническими элементами являются комбинации, т. е. серии ударов по мячу. Следовательно, чем шире арсенал приемов и лучше их выполне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ние, тем легче осуществлять задуманные комбинации. Уровень тактической подготовленности теннисиста зависит от его техни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ческого мастерства, физической и психологической подготовки. Техническое мастерство неразрывно связано со способностью к быстрой оценке игровой ситуации, прогнозированию развития событий и умения корректировать собственные действия.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Сильнейшие представители современного тенниса предпочи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тают весьма ограниченное количество технических действий и доводят их до автоматизма, что позволяет моментально при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нимать и реализовывать тактические решения в зависимости от складывающейся игры и возникающих частных ситуаций. Различают тактику одиночных и парных игр.</w:t>
      </w:r>
    </w:p>
    <w:p w:rsidR="005512E0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 одиночных игр.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Теннисист еще до начала встречи должен иметь четкое представление об игровых и психологи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ческих особенностях противника. </w:t>
      </w:r>
    </w:p>
    <w:p w:rsidR="005512E0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составлении тактического плана необходимо учитывать:</w:t>
      </w:r>
    </w:p>
    <w:p w:rsidR="005512E0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во-первых, какие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удары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из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каких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зон являются его основным оружием; </w:t>
      </w:r>
    </w:p>
    <w:p w:rsidR="00595C6C" w:rsidRDefault="00595C6C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8E5522"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во-вторых, насколько про</w:t>
      </w:r>
      <w:r w:rsidR="008E5522"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тивник способен выдерживать высокий темп и перестраиваться при его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8E5522"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изменении;</w:t>
      </w:r>
    </w:p>
    <w:p w:rsidR="005512E0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в-третьих, умение приспосабливаться к чужой игре или навязывать собственную тактику. 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Кроме того, необхо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димо учитывать уровень физической подготовленности соперника, силу ударов, быстроту перемещений, скоростную выносливость, исходную позицию при приеме подачи. Особенности покрытия ракеток также влияют на тактику игры: при игре с соперником, использующим ракетку с жесткой пупырчатой резиной, подачи с сильным вращением дают меньший эффект, чем подачи с раз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ной скоростью и направлением полета мяча, а также с обман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движениями руки, вооруженной ракеткой.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атакующего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атакующего. На ударах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катами и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топ-спинами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строят свою тактику большинство тенни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систов атакующего стиля. Спортсмены ведут игру в быстром темпе, требующем высокой скоростной выносливости, быстроты реагирования, хорошей концентрированности,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переключаемое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устойчивости внимания, быстроты оперативного и тактического мышления, хорошей координации движений.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 игроков с односторонним серийным нападением разум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 чередовать удары по длине и вращению, варьировать темп и разнообразить выполнение подач и их прием.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игре против противника, применяющего двустороннее быст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рое нападение, целесообразно с каждым последующим ударом усиливать верхнее вращение, и, когда приходящий мяч после от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скока станет выходить за пределы стола, появляется возмож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ность для замаха и тем самым для проведения сильного завер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шающего удара или топ-спина.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 игре соперником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атакующего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существуют следующие тактические комбинации:</w:t>
      </w:r>
    </w:p>
    <w:p w:rsidR="008E5522" w:rsidRPr="005F22F9" w:rsidRDefault="008E5522" w:rsidP="008E552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Подача с применением топ-спина или наката, направленная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непосредственный выигрыш очка.</w:t>
      </w:r>
    </w:p>
    <w:p w:rsidR="008E5522" w:rsidRPr="005F22F9" w:rsidRDefault="008E5522" w:rsidP="008E552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Выигрыш очка после нескольких ударов при неточной игре</w:t>
      </w:r>
      <w:r w:rsidRPr="005F22F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br/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соперника.</w:t>
      </w:r>
    </w:p>
    <w:p w:rsidR="008E5522" w:rsidRPr="005F22F9" w:rsidRDefault="008E5522" w:rsidP="008E552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 подачи укороченным ударом с последующим соединением выигрышной ситуации. Использование таких ударов даст игроку большие тактические возможности.</w:t>
      </w:r>
    </w:p>
    <w:p w:rsidR="008E5522" w:rsidRPr="005F22F9" w:rsidRDefault="008E5522" w:rsidP="008E552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 подачи вращением, верхним или боковым, с после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 дующим переходом к сильному элементу.</w:t>
      </w:r>
    </w:p>
    <w:p w:rsidR="00595C6C" w:rsidRDefault="008E5522" w:rsidP="008E552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Вынужденный (трудная подача противника) пассивный прием подачи. </w:t>
      </w:r>
    </w:p>
    <w:p w:rsidR="008E5522" w:rsidRPr="005F22F9" w:rsidRDefault="008E5522" w:rsidP="00595C6C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После этого противник выполняет сильнейший элемент. На него целесообразно отвечать по одному из вариантов: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подставка и направление мяча в туловище или неудобное для приема место;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крученая «свеча»;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создание сильного нижнего вращения и направление мяча в место, неудобное для удара, с целью заставить противника сделать ошибку;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 контригра сильным элементом из средней зоны.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игры, атакующего против защитника. Защи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щающийся игрок привык отдавать мячи пассивно, он меньше рискует и соответственно меньше допускает ошибок при приеме подач. Комбинация «подача-выигрыш очка» здесь не является типичной. При такой игре больший удельный вес приобретают комбинации, проводимые в процессе розыгрыша очка. И все-таки при встрече с защитником атакующий игрок делает ставку на сильный завершающий удар или топ-спин. Но прежде чем решиться на сильный удар или топ-спин, нужно их подготовить. Поэтому, играя с защитником, нужно помнить, что накатывать следует средними по силе ударами, не спешить с завершением атаки, чередовать короткие подачи с длинными; после серии длинных косых ударов по углам неожиданно посылать короткий мяч в середину стола, затем стараться завершить атаку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прямой. Общим недостатком защитников является плохой прием мячей, направленных прямо в игрока (в живот). Следовательно, атаку нужно вести косыми ударами по углам, а завершать ее ударом в середину стола. Если же защитник плохо переме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щается, то в игре с ним очень эффективны укороченные удары. В этом случае после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укоротки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следует выполнение сильнейшего элемента атакующего игрока.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игры защитника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атакующего. В этом слу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чае комбинации зависят от действия противника. Выигрыш очка происходит либо в результате ошибки атакующего игрока, либо тогда, когда атакующий своими действиями создает выгодную для защитника ситуацию. Свой сильный атакующий элемент игрок защитного плана выполняет, как правило, один-два раза, что усложняет его прием противником. В этом случае наиболее ве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роятно применение следующих тактических комбинаций:</w:t>
      </w:r>
    </w:p>
    <w:p w:rsidR="008E5522" w:rsidRPr="005F22F9" w:rsidRDefault="008E5522" w:rsidP="008E55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Укороченная подача с последующим атакующим ударом. Это единственная атакующая комбинация игроков защитного стиля. Эффект ее заключается в неожиданности. Используют ее нечасто и преимущественно в решающие моменты игры.</w:t>
      </w:r>
    </w:p>
    <w:p w:rsidR="008E5522" w:rsidRPr="005F22F9" w:rsidRDefault="008E5522" w:rsidP="008E55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отражении мяча из средней зоны выполнение атакую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щего удара по завышенному укороченному мячу. Это в основном использование ошибки игрока атакующего стиля, завысившего мяч. Удар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защищающегося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этом случае должен обладать силой завершающего.</w:t>
      </w:r>
    </w:p>
    <w:p w:rsidR="008E5522" w:rsidRPr="005F22F9" w:rsidRDefault="008E5522" w:rsidP="008E55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серии мячей, низко направленных в левую сторону стола соперника, выполняется удар с сильным нижним вра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щением в противоположную сторону. Смысл комбинации — спровоцировать нападающего игрока на ошибку мнимой просто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той удара. Для этого мяч слегка завышается, что притупляет бдительность соперника: он недооценивает силу нижнего вращения мяча.</w:t>
      </w:r>
    </w:p>
    <w:p w:rsidR="008E5522" w:rsidRPr="005F22F9" w:rsidRDefault="008E5522" w:rsidP="008E552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нападающий плохо перемещается, необходимо за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ставить его сместиться в какую-либо сторону и быстро послать мяч в открывшийся угол.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защитника против защитника. В соревнования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х-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между двумя защитниками в одном случае победу приносят так называемые зеркальные действия, т. е. ответы аналогич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ударами. В другом случае комбинации сведены к комбинаци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ям атакующего против игрока защитного стиля или же наоборот.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 парных игр.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Успех в парной игре зависит от пра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вильного подбора партнера и сыгранности. Пары следует под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бирать, учитывая стиль игры и способность партнеров рацио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нально перемещаться.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пары теннисистов атакующего стиля заключается в следующем.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Оба теннисиста играют в ближней зоне, реже — в средней и почти не играют далеко от стола.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Позиция вблизи стола позволяет вести игру в быстром темпе. Варианты так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тики основываются на ударах в такие места стола, где соперник, доставая мяч, мешал бы своему партнеру. Для этого мяч посы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лается в разных направлениях, что заставляет соперников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зойтись по углам стола, потом дважды посылают мяч в одно место. Особенно эффективна эта тактика в случае слабого взаимо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действия или медленного перемещения соперников. Тактика игры теннисистов комбинированного стиля наиболее универсальна. Главное достоинство в ней: умелое сочетание защиты с нападением с преобладанием неудобных для соперни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ков ударов. Вот почему в последнее время комплектуются пары из защитников и нападающих, удачно дополняющих друг друга. И хотя такая пара не представляет особой загадки для соперников—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вестно ведь, кто из игроков будет нападать, а кто защищаться,— она может оказаться достаточно неудобно для соперника. Это может быть достигнуто лишь при доведенном до автоматизма взаимодействии и взаимопонимании партнеров.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Пара теннисистов защитного стиля основное внимание уде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ляет отражению ударов мячами, наименее удобными дли про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должения атакующих действий и тем более для нанесения за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вершающего удара. Защитники пытаются усыпить бдительность соперников сериями разных по силе вращения подрезок и при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первом удобном случае атаковать. Сильное психологическое воз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действие на соперников оказывают серии контратакующих ударов обоих партнеров, от которых ожидают только защитных действий. Если же один из партнеров несилен в контратаке, он старается отразить мяч в неудобное для противника место, а партнер при первом удобном случае — выполнить завершающий удар. Если же оба защитника недостаточно владеют приемами контр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атаки, им остается строить тактику лишь на ожидании ошибок соперников. Тактика смешанных пар определяется тем, что в большинстве случаев партнер имеет более высокую техническую и физическую подготовку, чем партнерша. При решении такти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ческих задач, образно говоря, девушка не должна проигрывать свой мяч, а юноша должен постараться выиграть свой. В сме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шанных парах важна психологическая и игровая совместимость партнеров, • кропотливая отработка взаимодействий и быстрых перемещений в разных игровых ситуациях. Вот примерные ком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бинации при игре смешанных пар:</w:t>
      </w:r>
    </w:p>
    <w:p w:rsidR="008E5522" w:rsidRPr="005F22F9" w:rsidRDefault="008E5522" w:rsidP="008E55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Юноша проводит против девушки сильно крученый удар в неудобное место с целью выиграть очко или заставить ее отдать высокий мяч для завершающего удара партнерши.</w:t>
      </w:r>
    </w:p>
    <w:p w:rsidR="008E5522" w:rsidRPr="005F22F9" w:rsidRDefault="008E5522" w:rsidP="008E55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Юноше при игре против юноши следует выполнить сильно крученый удар или отдать мяч короткой срезкой в неудоб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ное место, после чего партнерша наносит завершающий удар либо выполняет укороченный удар, а партнер завершает атаку.</w:t>
      </w:r>
    </w:p>
    <w:p w:rsidR="008E5522" w:rsidRPr="005F22F9" w:rsidRDefault="008E5522" w:rsidP="008E55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Девушке при игре против юноши отдает мяч срезкой в неудобное для выполнения сильного ответного удара место или начинает атаку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топ-спина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после чего партнер усиливает вращение мяча или наносит завершающий удар.</w:t>
      </w:r>
    </w:p>
    <w:p w:rsidR="008E5522" w:rsidRPr="005F22F9" w:rsidRDefault="008E5522" w:rsidP="008E552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Девушке при игре против девушки начинает атаку или посылает коротко подрезанный мяч, партнер же выполняет силь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ный топ-спин или завершающий удар.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используемой литературы</w:t>
      </w:r>
    </w:p>
    <w:p w:rsidR="008E5522" w:rsidRPr="005F22F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1.«Теория и методика настольного тенниса», Г.В.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В.М.М.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Богушас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О.В.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Матыцин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 Физическая культура и спорт. Издательский центр «Академия», 2006 г. 2.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«Учись играть в настольный теннис». 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 Г.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В.,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«Советский</w:t>
      </w:r>
      <w:proofErr w:type="spell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спорт», Москва, 1989 г. 3.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теннис», 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«Физкультура и спорт», 1987 г. 4.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теннис. Техника с Владимиром Самсоновым»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, 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Р.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Худец</w:t>
      </w:r>
      <w:proofErr w:type="spellEnd"/>
      <w:proofErr w:type="gram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“</w:t>
      </w:r>
      <w:proofErr w:type="gram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Виста Спорт”, 2005 г.</w:t>
      </w: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595C6C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Pr="008E5522" w:rsidRDefault="008E5522" w:rsidP="008E552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B23609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Спортивные соревнования</w:t>
      </w:r>
    </w:p>
    <w:p w:rsidR="008E5522" w:rsidRPr="00212B44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212B44">
        <w:rPr>
          <w:rFonts w:ascii="Arial" w:hAnsi="Arial" w:cs="Arial"/>
        </w:rPr>
        <w:t>Виды спортивных соревнований. Спортивные соревнования, их планирование, организация и проведение. Значение спортивных соревнований для популяризации вида спорта. Спортивные соревнования как важнейшее средство роста спортивного мастерства игроков в настольный теннис. Положение о проведении соревнований по настольному теннису на первенство России, города, школы. Ознакомление с планом соревнований, с положением о соревнованиях. Правила соревнований по настольному теннису. Судейство соревнований. Судейская бригада: главный судья соревнований, ведущий судья, судья-счетчик и др. Их роль в организации и проведении соревнований.</w:t>
      </w:r>
    </w:p>
    <w:p w:rsidR="008E5522" w:rsidRPr="00212B44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12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Настольный теннис включен в мировую систему спортивных соревнований, в том числе программе Олимпийский игр, а также в профессиональном спорте.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Большое количество соревновательных технико-тактических действий, их сочетаний и многообразных проявлений в процессе соревновательной деятельности соперничающих игроков представляет собой захватывающее зрелище, а также делает настольный теннис средством физического воспитания людей в широком возрастном диапазоне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дошкольного до пенсионного возраста. Соревнования по настольному теннису проводятся в пределах установленных правил посредством присущих только настольному теннису соревновательных действий - приемов игры (техники). При этом обязательным является наличие соперника.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Целью каждого соревновательного элемента является доставка мяча в определенное место стола с определенным вращением, которое должно представлять для соперника трудность в приеме и контратаке.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индивидуальных спортивных играх (теннис, настольный теннис, бадминтон и др.) спортивный результат полностью зависит от каждого противодействующего спортсмена (игрока), не смотря на это воспитание коллективизма, способности жертвовать собственными интересами, желание видеть и понимать коллективные интересы является одной из неотъемлемых частей процесса подготовки спортсмена в настольном теннисе.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Сложный характер соревновательной игровой деятельности в настольном теннисе создает постоянно изменяющиеся условия, вызывает необходимость оценки ситуации и выбора действий, как правило, в условиях ограниченного времени. Важным фактором является наличие у спортсмена широкого арсенала технико-тактических средств, который бы давал возможность оптимизировать стратегии, обеспечивающие эффективность действий по достижению результата в условиях конфликтных ситуаций.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Важная особенность спортивных игр состоит в большом количестве соревновательных действий - приемов игры. Необходимость выполнять эти приемы многократно в процессе соревновательной деятельности (в одной встрече, серии встреч) для достижения спортивного результата (выигрыша встречи, соревнования) обусловливает требование надежности, стабильности навыков и т.д. В настольном теннисе нет понятия «потеря подачи», то есть любая ошибка влечет за собой проигрыш очка.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Основным критерием эффективности соревновательной деятельности в спортивных играх служит победа над соперником, количество побед определяет место в турнирной таблице всех участников - спортивный результат. В многолетней спортивной практике сложилось так, что спортивный результат - занятное место в соревнованиях - стал критерием оценки уровня спортивного мастерства спортсмена. Как показывает статистика, такой критерий в игровых видах спорта в полной мере не отражает уровня мастерства спортсмена из-за отсутствия объективных показателей в количественном выражении; при одинаково высоком уровне мастерства всех участвующих в соревновании различное положение их в турнирной таблице (первое и последнее место) неизбежно. Теоретически и при заведомо слабых спортсменах будет выявлен чемпион страны, соответственно даже слабые игроки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выполнение требований по выполнению разрядных норм получают право на присвоение высокого спортивного звания. Необходимо установление объективных (количественно выраженных) показателей, на основании которых можно было бы успешно планировать процесс спортивной подготовки и осуществлять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за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ним.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число объективных показателей в спортивных играх входят: элементный набор приёмов игры (аспект техники); способность быстро и правильно оценивать ситуацию; выбирать и эффективно применять оптимальное для конкретной игровой ситуации атакующее или защитное действие (аспект техники); специальные качества и способности, от которых зависит эффективность непосредственного выполнения действия (требования к временным, пространственным и силовым параметрам исполнения);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энергетический режим работы спортсмена; чувственно-двигательный контроль. Очень важно всё это выразить в количественных величинах. Наличие таких сведений служит основой для определения содержания подготовки спортсменов и управления этим процессом, разработки модельных характеристик, программ, планов, нормативов и др.</w:t>
      </w:r>
    </w:p>
    <w:p w:rsidR="008E5522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Соответственно во время игры в настольный теннис создаются благоприятные возможности для проявления смекалки, ловкости, силы, быстроты, выносливости, волевых качеств и других качеств и свойств личности.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t xml:space="preserve">Во время тренировочных занятиях спортсмены, занимающиеся в </w:t>
      </w:r>
      <w:proofErr w:type="gramStart"/>
      <w:r>
        <w:t>учебно – тренировочных</w:t>
      </w:r>
      <w:proofErr w:type="gramEnd"/>
      <w:r>
        <w:t xml:space="preserve"> группах всех этапов подготовки должны: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lastRenderedPageBreak/>
        <w:t xml:space="preserve"> </w:t>
      </w:r>
      <w:r>
        <w:sym w:font="Symbol" w:char="F0B7"/>
      </w:r>
      <w:r>
        <w:t xml:space="preserve"> Овладеть терминологией настольного тенниса и применять ее в занятиях. Уметь построить группу и подать основные команды на месте и в движении. 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Уметь составить конспект и провести разминку в группе.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определить и исправить ошибку в выполнении техники приема у товарища по группе.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Провести тренировочное занятие в младших группах под наблюдением тренера. 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составить конспект занятия по настольному теннису и провести это занятие с детьми в общеобразовательной школе. 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организовать и провести индивидуальную работу с младшими товарищами по совершенствованию техники.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руководить командой на соревнованиях.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Оказать помощь тренеру в проведении занятий в наборе в группу. 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самостоятельно составить план тренировки. </w:t>
      </w:r>
    </w:p>
    <w:p w:rsidR="008E5522" w:rsidRDefault="008E5522" w:rsidP="008E5522">
      <w:pPr>
        <w:shd w:val="clear" w:color="auto" w:fill="FFFFFF"/>
        <w:spacing w:after="150" w:line="240" w:lineRule="auto"/>
      </w:pPr>
      <w:r>
        <w:sym w:font="Symbol" w:char="F0B7"/>
      </w:r>
      <w:r>
        <w:t xml:space="preserve"> Вести дневник самоконтроля. </w:t>
      </w:r>
    </w:p>
    <w:p w:rsidR="008E5522" w:rsidRPr="00B23609" w:rsidRDefault="008E5522" w:rsidP="008E55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sym w:font="Symbol" w:char="F0B7"/>
      </w:r>
      <w:r>
        <w:t xml:space="preserve"> Проводить анализ тренировочных и соревновательных нагрузок.</w:t>
      </w: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Данная работа предоставлена </w:t>
      </w:r>
    </w:p>
    <w:p w:rsidR="008E5522" w:rsidRDefault="008E5522" w:rsidP="008E552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тренером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–п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реподавателем Яценко Евгений Иванович 2018г. Россия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. Петропавловка</w:t>
      </w:r>
    </w:p>
    <w:p w:rsidR="008E5522" w:rsidRPr="00B23609" w:rsidRDefault="008E5522" w:rsidP="008E552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 сайте 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мультиурок</w:t>
      </w:r>
      <w:proofErr w:type="spellEnd"/>
    </w:p>
    <w:p w:rsidR="008E5522" w:rsidRDefault="008E5522" w:rsidP="008E552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E5522" w:rsidRDefault="008E5522" w:rsidP="008E5522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147268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Установка на игру и разбор результатов игр</w:t>
      </w:r>
    </w:p>
    <w:p w:rsidR="008E5522" w:rsidRPr="007E6DA7" w:rsidRDefault="008E5522" w:rsidP="008E5522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Задачи и значение предстоящих соревнований. Изучение условий предстоящих соревнований и разработка индивидуальных заданий каждому теннисисту.</w:t>
      </w:r>
    </w:p>
    <w:p w:rsidR="008E5522" w:rsidRPr="007E6DA7" w:rsidRDefault="008E5522" w:rsidP="008E5522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Сведения, необходимые для составления тактического плана предстоящей игры: место проведения соревнований (размер помещения, освещение, марка столов и мячей), время встречи, примерные условия соревнований, система проведения соревнований. Предполагаемые противники: разряд, возраст, способ держания ракетки, сильные и слабые стороны техники, волевые качества противника, возможная соревновательная нагрузка.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Задачи во время различных видов соревнований. Умение правильно оценить силу и особенности игры противника (технические и тактические возможности, моральные качества). Общий тактический план игры. Возможные варианты изменения тактического плана с учетом создавшейся игровой обстановки. Отношение к указаниям тренера и умение выполнять тактические задания тренера.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установка на игру.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-формирование установки на соревновательную деятельность,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повышение уровня надёжности действий и устойчивости к тренировочным и соревновательным нагрузкам на фоне сбивающих факторов (эмоциональной напряжённости, воздействия противников, физического утомления, внешним факторам–</w:t>
      </w:r>
      <w:proofErr w:type="spellStart"/>
      <w:r w:rsidRPr="00E53AF1">
        <w:rPr>
          <w:rFonts w:ascii="Arial" w:hAnsi="Arial" w:cs="Arial"/>
        </w:rPr>
        <w:t>зал</w:t>
      </w:r>
      <w:proofErr w:type="gramStart"/>
      <w:r w:rsidRPr="00E53AF1">
        <w:rPr>
          <w:rFonts w:ascii="Arial" w:hAnsi="Arial" w:cs="Arial"/>
        </w:rPr>
        <w:t>,с</w:t>
      </w:r>
      <w:proofErr w:type="gramEnd"/>
      <w:r w:rsidRPr="00E53AF1">
        <w:rPr>
          <w:rFonts w:ascii="Arial" w:hAnsi="Arial" w:cs="Arial"/>
        </w:rPr>
        <w:t>вет,инвентарь</w:t>
      </w:r>
      <w:proofErr w:type="spellEnd"/>
      <w:r w:rsidRPr="00E53AF1">
        <w:rPr>
          <w:rFonts w:ascii="Arial" w:hAnsi="Arial" w:cs="Arial"/>
        </w:rPr>
        <w:t xml:space="preserve">.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Для практического решения этих задач могут быть применены следующие методы: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создание ситуаций со сбивающими факторами (физическое утомление, поведение противника, зрителей и т.п. в тренировочных занятиях и играх на счёт;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введение ситуаций выбора ответных действий, принятие самостоятельных решений в условиях дефицита времени;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- формирование выраженных черт характера и свойств личности, типичных для высококлассных игроков; - применение педагогических методов воспитания психики игрока в настольный теннис.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Этап</w:t>
      </w:r>
      <w:r w:rsidR="00595C6C">
        <w:rPr>
          <w:rFonts w:ascii="Arial" w:hAnsi="Arial" w:cs="Arial"/>
        </w:rPr>
        <w:t xml:space="preserve"> спортивного совершенствования р</w:t>
      </w:r>
      <w:r w:rsidRPr="00E53AF1">
        <w:rPr>
          <w:rFonts w:ascii="Arial" w:hAnsi="Arial" w:cs="Arial"/>
        </w:rPr>
        <w:t>абота по формированию установки на соревнования, повышению уровня надёжности действий, устойчивости к тре</w:t>
      </w:r>
      <w:r w:rsidR="00595C6C">
        <w:rPr>
          <w:rFonts w:ascii="Arial" w:hAnsi="Arial" w:cs="Arial"/>
        </w:rPr>
        <w:t xml:space="preserve">нировочным и соревновательным </w:t>
      </w:r>
      <w:bookmarkStart w:id="0" w:name="_GoBack"/>
      <w:bookmarkEnd w:id="0"/>
      <w:r w:rsidRPr="00E53AF1">
        <w:rPr>
          <w:rFonts w:ascii="Arial" w:hAnsi="Arial" w:cs="Arial"/>
        </w:rPr>
        <w:t xml:space="preserve"> нагрузкам. Участие в большом количестве соревнований. Напряжённость тренировки.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Задачи этого этапа: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достижение высокого уровня устойчивости психофизиологических показателей в стрессовой (соревновательной) ситуации;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проявление бойцовских качеств в наиболее ответственные моменты соревнований;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настрой на достижение высоких спортивных результатов;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воспитание эмоциональной устойчивости;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воспитание надёжности действий в стрессовой ситуации;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осознание чувства долга и ответственности перед коллективом, командой, страной;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воспитание высокой мотивации занятий спортом;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выявление способности к самоанализу действий.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Для практического решения этих задач могут быть применены следующие методы: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самооценка,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</w:t>
      </w:r>
      <w:proofErr w:type="spellStart"/>
      <w:r w:rsidRPr="00E53AF1">
        <w:rPr>
          <w:rFonts w:ascii="Arial" w:hAnsi="Arial" w:cs="Arial"/>
        </w:rPr>
        <w:t>самоприказ</w:t>
      </w:r>
      <w:proofErr w:type="spellEnd"/>
      <w:r w:rsidRPr="00E53AF1">
        <w:rPr>
          <w:rFonts w:ascii="Arial" w:hAnsi="Arial" w:cs="Arial"/>
        </w:rPr>
        <w:t xml:space="preserve">,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- убеждение,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самовнушение,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психотерапия и гипноз,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</w:t>
      </w:r>
      <w:proofErr w:type="gramStart"/>
      <w:r w:rsidRPr="00E53AF1">
        <w:rPr>
          <w:rFonts w:ascii="Arial" w:hAnsi="Arial" w:cs="Arial"/>
        </w:rPr>
        <w:t>аутогенная</w:t>
      </w:r>
      <w:proofErr w:type="gramEnd"/>
      <w:r w:rsidRPr="00E53AF1"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видеомоторная</w:t>
      </w:r>
      <w:proofErr w:type="spellEnd"/>
      <w:r>
        <w:rPr>
          <w:rFonts w:ascii="Arial" w:hAnsi="Arial" w:cs="Arial"/>
        </w:rPr>
        <w:t xml:space="preserve"> тренировки,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тренировочные и соревновательные игры с установки тренера,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моделирование игровых ситуаций,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беседы с тренерами и ведущими спортсменами,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просмотр соревнований с их анализом.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специальная психологическая подготовка к выступлению на конкретных соревнованиях.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В ходе общей психологической подготовки к соревнованиям формируются высокий уровень соревновательной мотивации, соревновательные черты характера, предсоревновательная и соревновательная эмоциональная устойчивость, способность к самоконтролю и </w:t>
      </w:r>
      <w:proofErr w:type="spellStart"/>
      <w:r w:rsidRPr="00E53AF1">
        <w:rPr>
          <w:rFonts w:ascii="Arial" w:hAnsi="Arial" w:cs="Arial"/>
        </w:rPr>
        <w:t>саморегуляции</w:t>
      </w:r>
      <w:proofErr w:type="spellEnd"/>
      <w:r w:rsidRPr="00E53AF1">
        <w:rPr>
          <w:rFonts w:ascii="Arial" w:hAnsi="Arial" w:cs="Arial"/>
        </w:rPr>
        <w:t xml:space="preserve"> в соревновательной обстановке. </w:t>
      </w:r>
      <w:proofErr w:type="gramStart"/>
      <w:r w:rsidRPr="00E53AF1">
        <w:rPr>
          <w:rFonts w:ascii="Arial" w:hAnsi="Arial" w:cs="Arial"/>
        </w:rPr>
        <w:t xml:space="preserve">В ходе подготовки к конкретным соревнованиям формируется специальная (предсоревновательная) психическая боевая готовность спортсмена перед выступлением, характеризующаяся уверенность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немедленно и эффективно выполнять во время выступления действия и движения, необходимые для победы. </w:t>
      </w:r>
      <w:proofErr w:type="gramEnd"/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В процессе управления нервно-психическим восстановлением занимающихся снимается нервно – психическое напряжение, восстанавливается психическая работоспособность после тренировочного занятия, соревновательных нагрузок, развивается способность к самостоятельному восстановлению. Нервно–психическое восстановление осуществляется с помощью словесных воздействий</w:t>
      </w:r>
      <w:proofErr w:type="gramStart"/>
      <w:r>
        <w:rPr>
          <w:rFonts w:ascii="Arial" w:hAnsi="Arial" w:cs="Arial"/>
        </w:rPr>
        <w:t xml:space="preserve"> </w:t>
      </w:r>
      <w:r w:rsidRPr="00E53AF1">
        <w:rPr>
          <w:rFonts w:ascii="Arial" w:hAnsi="Arial" w:cs="Arial"/>
        </w:rPr>
        <w:t>,</w:t>
      </w:r>
      <w:proofErr w:type="gramEnd"/>
      <w:r w:rsidRPr="00E53AF1">
        <w:rPr>
          <w:rFonts w:ascii="Arial" w:hAnsi="Arial" w:cs="Arial"/>
        </w:rPr>
        <w:t xml:space="preserve">отдыха, переключения на другие виды деятельности и прочих средств. С этой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 Средства и методы психолого – педагогических воздействий должны включаться на все этапы и периоды круглогодичной подготовки. </w:t>
      </w:r>
      <w:r w:rsidRPr="00E53AF1">
        <w:rPr>
          <w:rFonts w:ascii="Arial" w:hAnsi="Arial" w:cs="Arial"/>
        </w:rPr>
        <w:lastRenderedPageBreak/>
        <w:t xml:space="preserve">На тренировочных занятиях акцент делается на развитие спортивного интеллекта, способности к </w:t>
      </w:r>
      <w:proofErr w:type="spellStart"/>
      <w:r w:rsidRPr="00E53AF1">
        <w:rPr>
          <w:rFonts w:ascii="Arial" w:hAnsi="Arial" w:cs="Arial"/>
        </w:rPr>
        <w:t>саморегуляции</w:t>
      </w:r>
      <w:proofErr w:type="spellEnd"/>
      <w:r w:rsidRPr="00E53AF1">
        <w:rPr>
          <w:rFonts w:ascii="Arial" w:hAnsi="Arial" w:cs="Arial"/>
        </w:rPr>
        <w:t xml:space="preserve">, формирование волевых черт характера, развитие оперативного мышления и памяти специализированного восприятия, создание общей психической подготовленности к соревнованиям. </w:t>
      </w:r>
    </w:p>
    <w:p w:rsidR="008E5522" w:rsidRDefault="008E5522" w:rsidP="008E5522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В круглогодичном цикле подготовки акцент делается при распределении объектов психолого – педагогических воздействий. </w:t>
      </w:r>
      <w:proofErr w:type="gramStart"/>
      <w:r w:rsidRPr="00E53AF1">
        <w:rPr>
          <w:rFonts w:ascii="Arial" w:hAnsi="Arial" w:cs="Arial"/>
        </w:rPr>
        <w:t>В подготовительном периоде подготовки выделяются средства и методы психолого – педагогических воздействий, связанные с морально – психологическим посвящением обучающихся, развитием их спортивного 78 интеллекта, разъяснением целей и задач участия в соревнованиях, содержанием общей психологической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подготовленности.</w:t>
      </w:r>
      <w:proofErr w:type="gramEnd"/>
      <w:r w:rsidRPr="00E53AF1">
        <w:rPr>
          <w:rFonts w:ascii="Arial" w:hAnsi="Arial" w:cs="Arial"/>
        </w:rPr>
        <w:t xml:space="preserve"> В соревновательном периоде подготовки упор делается на совершенствование эмоциональной устойчивости, свойств внимания, достижение специальной психической готовности к выступлению и мобилизационной готовности в состязаниях. В переходном периоде преимущественно используются средства и методы нервно – психического восстановления организма. В течение всех периодов подготовки применяются методы, способствующие совершенствованию моральных черт характера обучающегося, и приемы психической регуляции. Разумеется, акцент в распределении средств и методов психологической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8E5522" w:rsidRPr="00E53AF1" w:rsidRDefault="008E5522" w:rsidP="008E5522">
      <w:pPr>
        <w:pStyle w:val="HTML"/>
        <w:ind w:firstLine="720"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 xml:space="preserve"> Список литературы</w:t>
      </w:r>
      <w:r w:rsidRPr="00E53AF1">
        <w:rPr>
          <w:rFonts w:ascii="Arial" w:hAnsi="Arial" w:cs="Arial"/>
        </w:rPr>
        <w:t>:</w:t>
      </w:r>
    </w:p>
    <w:p w:rsidR="008E5522" w:rsidRPr="008E5522" w:rsidRDefault="008E5522" w:rsidP="008E5522">
      <w:pPr>
        <w:pStyle w:val="HTML"/>
        <w:ind w:firstLine="720"/>
        <w:textAlignment w:val="top"/>
      </w:pPr>
      <w:r>
        <w:t xml:space="preserve">1. </w:t>
      </w:r>
      <w:proofErr w:type="spellStart"/>
      <w:r>
        <w:t>Амелин</w:t>
      </w:r>
      <w:proofErr w:type="spellEnd"/>
      <w:r>
        <w:t xml:space="preserve">, А. Н. «Современный настольный теннис», М.: </w:t>
      </w:r>
      <w:proofErr w:type="spellStart"/>
      <w:r>
        <w:t>ФиС</w:t>
      </w:r>
      <w:proofErr w:type="spellEnd"/>
      <w:r>
        <w:t xml:space="preserve">, 1982. </w:t>
      </w:r>
    </w:p>
    <w:p w:rsidR="008E5522" w:rsidRPr="008E5522" w:rsidRDefault="008E5522" w:rsidP="008E5522">
      <w:pPr>
        <w:pStyle w:val="HTML"/>
        <w:ind w:left="708" w:firstLine="12"/>
        <w:textAlignment w:val="top"/>
      </w:pPr>
      <w:r>
        <w:t xml:space="preserve">2. </w:t>
      </w:r>
      <w:proofErr w:type="spellStart"/>
      <w:r>
        <w:t>Амелин</w:t>
      </w:r>
      <w:proofErr w:type="spellEnd"/>
      <w:r>
        <w:t xml:space="preserve"> А. Н., Пашинин В. А. «Настольный теннис» (Азбука спорта), М.: </w:t>
      </w:r>
      <w:proofErr w:type="spellStart"/>
      <w:r>
        <w:t>ФиС</w:t>
      </w:r>
      <w:proofErr w:type="spellEnd"/>
      <w:r>
        <w:t xml:space="preserve">, 1999. 3. </w:t>
      </w:r>
      <w:proofErr w:type="spellStart"/>
      <w:r>
        <w:t>Байгулов</w:t>
      </w:r>
      <w:proofErr w:type="spellEnd"/>
      <w:r>
        <w:t xml:space="preserve">, Ю. П. «Настольный теннис: Вчера, сегодня, завтра», М.: </w:t>
      </w:r>
      <w:proofErr w:type="spellStart"/>
      <w:r>
        <w:t>ФиС</w:t>
      </w:r>
      <w:proofErr w:type="spellEnd"/>
      <w:r>
        <w:t xml:space="preserve">, 2000. </w:t>
      </w:r>
    </w:p>
    <w:p w:rsidR="008E5522" w:rsidRPr="008E5522" w:rsidRDefault="008E5522" w:rsidP="008E5522">
      <w:pPr>
        <w:pStyle w:val="HTML"/>
        <w:ind w:left="708" w:firstLine="12"/>
        <w:textAlignment w:val="top"/>
      </w:pPr>
      <w:r>
        <w:t xml:space="preserve">4. </w:t>
      </w:r>
      <w:proofErr w:type="spellStart"/>
      <w:r>
        <w:t>Барчукова</w:t>
      </w:r>
      <w:proofErr w:type="spellEnd"/>
      <w:r>
        <w:t xml:space="preserve"> Г.В., Воробьев В.А., </w:t>
      </w:r>
      <w:proofErr w:type="spellStart"/>
      <w:r>
        <w:t>Матыцин</w:t>
      </w:r>
      <w:proofErr w:type="spellEnd"/>
      <w:r>
        <w:t xml:space="preserve"> О.В. «Настольный теннис: Учебная программа для детско-юношеских спортивных школ и специализированных детско-юношеских спортивных школ олимпийского резерва» М.: Советский спорт, 1990. </w:t>
      </w:r>
    </w:p>
    <w:p w:rsidR="008E5522" w:rsidRPr="008E5522" w:rsidRDefault="008E5522" w:rsidP="008E5522">
      <w:pPr>
        <w:pStyle w:val="HTML"/>
        <w:ind w:left="708" w:firstLine="12"/>
        <w:textAlignment w:val="top"/>
      </w:pPr>
      <w:r>
        <w:t xml:space="preserve">5. </w:t>
      </w:r>
      <w:proofErr w:type="spellStart"/>
      <w:r>
        <w:t>Барчукова</w:t>
      </w:r>
      <w:proofErr w:type="spellEnd"/>
      <w:r>
        <w:t xml:space="preserve">, Г. В «Современные подходы к формированию технико-тактического мастерства игроков в настольный теннис», М.: РГАФК, 1997. 96 </w:t>
      </w:r>
    </w:p>
    <w:p w:rsidR="008E5522" w:rsidRPr="008E5522" w:rsidRDefault="008E5522" w:rsidP="008E5522">
      <w:pPr>
        <w:pStyle w:val="HTML"/>
        <w:ind w:left="708" w:firstLine="12"/>
        <w:textAlignment w:val="top"/>
      </w:pPr>
      <w:r>
        <w:t xml:space="preserve">6. </w:t>
      </w:r>
      <w:proofErr w:type="spellStart"/>
      <w:r>
        <w:t>Барчукова</w:t>
      </w:r>
      <w:proofErr w:type="spellEnd"/>
      <w:r>
        <w:t xml:space="preserve"> Г. В., </w:t>
      </w:r>
      <w:proofErr w:type="spellStart"/>
      <w:r>
        <w:t>Шпрах</w:t>
      </w:r>
      <w:proofErr w:type="spellEnd"/>
      <w:r>
        <w:t xml:space="preserve"> С. Д. «Игра, доступная всем» М.: Знание, 1991. </w:t>
      </w:r>
    </w:p>
    <w:p w:rsidR="008E5522" w:rsidRPr="00712877" w:rsidRDefault="008E5522" w:rsidP="008E5522">
      <w:pPr>
        <w:pStyle w:val="HTML"/>
        <w:ind w:left="708" w:firstLine="12"/>
        <w:textAlignment w:val="top"/>
      </w:pPr>
      <w:r>
        <w:t xml:space="preserve">7. </w:t>
      </w:r>
      <w:proofErr w:type="spellStart"/>
      <w:r>
        <w:t>Барчукова</w:t>
      </w:r>
      <w:proofErr w:type="spellEnd"/>
      <w:r>
        <w:t xml:space="preserve">, Г. В. Педагогический </w:t>
      </w:r>
      <w:proofErr w:type="gramStart"/>
      <w:r>
        <w:t>контроль за</w:t>
      </w:r>
      <w:proofErr w:type="gramEnd"/>
      <w:r>
        <w:t xml:space="preserve"> подготовленностью игроков в настольный теннис М.: ГЦОЛИФК, 1984. </w:t>
      </w:r>
    </w:p>
    <w:p w:rsidR="00A06380" w:rsidRDefault="00A06380"/>
    <w:sectPr w:rsidR="00A06380" w:rsidSect="009A7A84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1BAF"/>
    <w:multiLevelType w:val="multilevel"/>
    <w:tmpl w:val="709A3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D351BD"/>
    <w:multiLevelType w:val="multilevel"/>
    <w:tmpl w:val="24C61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2518D4"/>
    <w:multiLevelType w:val="multilevel"/>
    <w:tmpl w:val="489E6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747"/>
    <w:rsid w:val="005512E0"/>
    <w:rsid w:val="00595C6C"/>
    <w:rsid w:val="008E5522"/>
    <w:rsid w:val="009A7A84"/>
    <w:rsid w:val="00A06380"/>
    <w:rsid w:val="00D1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8E55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E55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8E55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E55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5853</Words>
  <Characters>33366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2020-03-31T09:40:00Z</dcterms:created>
  <dcterms:modified xsi:type="dcterms:W3CDTF">2020-03-31T10:33:00Z</dcterms:modified>
</cp:coreProperties>
</file>